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254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ч.4 ст.12.15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Фаттаева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Фаига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Сеидазим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13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 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Тюмень-</w:t>
      </w:r>
      <w:r>
        <w:rPr>
          <w:rFonts w:ascii="Times New Roman" w:eastAsia="Times New Roman" w:hAnsi="Times New Roman" w:cs="Times New Roman"/>
          <w:sz w:val="26"/>
          <w:szCs w:val="26"/>
        </w:rPr>
        <w:t>Тоболь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к-</w:t>
      </w:r>
      <w:r>
        <w:rPr>
          <w:rFonts w:ascii="Times New Roman" w:eastAsia="Times New Roman" w:hAnsi="Times New Roman" w:cs="Times New Roman"/>
          <w:sz w:val="26"/>
          <w:szCs w:val="26"/>
        </w:rPr>
        <w:t>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Фаттаев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2rplc-15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3rplc-16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обгон движущегося впереди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выездом на полосу 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последующим возвращением в ранее занимаемую полосу дороги,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временного дорожного знака 3.20 «Обгон запрещён», чем нарушил п. 1.3 Правил дорожного движения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Фаттаев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Style w:val="cat-Dategrp-8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Style w:val="cat-Dategrp-9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Фаттаев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Фаттаева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приходит к следующим выводам.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6"/>
          <w:szCs w:val="26"/>
        </w:rPr>
        <w:t>бокового прицепа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Правилам дорожного движения Российской Федерации «Дорожная разметка и ее характеристики» -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8 Постановления Пленума Верховного Суда РФ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Фаттаева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Style w:val="cat-Dategrp-6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6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29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925 км автодороги Р 404 «Тюмень-Тобольск-Ханты-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Фаттаев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управляя транспортным средством </w:t>
      </w:r>
      <w:r>
        <w:rPr>
          <w:rStyle w:val="cat-CarMakeModelgrp-22rplc-3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3rplc-3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обгон движущегося впереди транспортного средства, с выездом на полосу дороги, предназначенную для встречного движения, с последующим возвращением в ранее занимаемую полосу дороги, в зоне действия временного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Фаттаевым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объяснением свидетеля;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свидетельства о регистрации ТС;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видеофиксация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карточкой операций с ВУ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Фаттаева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и ее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Фаттаева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Фаттаева </w:t>
      </w:r>
      <w:r>
        <w:rPr>
          <w:rFonts w:ascii="Times New Roman" w:eastAsia="Times New Roman" w:hAnsi="Times New Roman" w:cs="Times New Roman"/>
          <w:sz w:val="26"/>
          <w:szCs w:val="26"/>
        </w:rPr>
        <w:t>Ф.С.о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Фаттаева </w:t>
      </w:r>
      <w:r>
        <w:rPr>
          <w:rFonts w:ascii="Times New Roman" w:eastAsia="Times New Roman" w:hAnsi="Times New Roman" w:cs="Times New Roman"/>
          <w:sz w:val="26"/>
          <w:szCs w:val="26"/>
        </w:rPr>
        <w:t>Фаига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Сеидазим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в виде административного штрафа в размере </w:t>
      </w:r>
      <w:r>
        <w:rPr>
          <w:rStyle w:val="cat-Sumgrp-18rplc-3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3rplc-41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254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5rplc-4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6rplc-4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4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4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56243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4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Лицо, не уплатившее штраф в установленный законом срок подлежит наказанию по ч. 1 ст. 20.25 КоАП РФ в в</w:t>
      </w:r>
      <w:r>
        <w:rPr>
          <w:rFonts w:ascii="Times New Roman" w:eastAsia="Times New Roman" w:hAnsi="Times New Roman" w:cs="Times New Roman"/>
        </w:rPr>
        <w:t xml:space="preserve">иде штрафа в двойном размере суммы неоплаченного штрафа, но не </w:t>
      </w:r>
      <w:r>
        <w:rPr>
          <w:rStyle w:val="cat-SumInWordsgrp-19rplc-49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2rplc-7">
    <w:name w:val="cat-UserDefined grp-32 rplc-7"/>
    <w:basedOn w:val="DefaultParagraphFont"/>
  </w:style>
  <w:style w:type="character" w:customStyle="1" w:styleId="cat-Dategrp-6rplc-12">
    <w:name w:val="cat-Date grp-6 rplc-12"/>
    <w:basedOn w:val="DefaultParagraphFont"/>
  </w:style>
  <w:style w:type="character" w:customStyle="1" w:styleId="cat-Timegrp-21rplc-13">
    <w:name w:val="cat-Time grp-21 rplc-13"/>
    <w:basedOn w:val="DefaultParagraphFont"/>
  </w:style>
  <w:style w:type="character" w:customStyle="1" w:styleId="cat-CarMakeModelgrp-22rplc-15">
    <w:name w:val="cat-CarMakeModel grp-22 rplc-15"/>
    <w:basedOn w:val="DefaultParagraphFont"/>
  </w:style>
  <w:style w:type="character" w:customStyle="1" w:styleId="cat-CarNumbergrp-23rplc-16">
    <w:name w:val="cat-CarNumber grp-23 rplc-16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Dategrp-6rplc-28">
    <w:name w:val="cat-Date grp-6 rplc-28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CarMakeModelgrp-22rplc-31">
    <w:name w:val="cat-CarMakeModel grp-22 rplc-31"/>
    <w:basedOn w:val="DefaultParagraphFont"/>
  </w:style>
  <w:style w:type="character" w:customStyle="1" w:styleId="cat-CarNumbergrp-23rplc-32">
    <w:name w:val="cat-CarNumber grp-23 rplc-32"/>
    <w:basedOn w:val="DefaultParagraphFont"/>
  </w:style>
  <w:style w:type="character" w:customStyle="1" w:styleId="cat-Sumgrp-18rplc-38">
    <w:name w:val="cat-Sum grp-18 rplc-38"/>
    <w:basedOn w:val="DefaultParagraphFont"/>
  </w:style>
  <w:style w:type="character" w:customStyle="1" w:styleId="cat-Dategrp-13rplc-41">
    <w:name w:val="cat-Date grp-13 rplc-41"/>
    <w:basedOn w:val="DefaultParagraphFont"/>
  </w:style>
  <w:style w:type="character" w:customStyle="1" w:styleId="cat-PhoneNumbergrp-25rplc-43">
    <w:name w:val="cat-PhoneNumber grp-25 rplc-43"/>
    <w:basedOn w:val="DefaultParagraphFont"/>
  </w:style>
  <w:style w:type="character" w:customStyle="1" w:styleId="cat-PhoneNumbergrp-26rplc-44">
    <w:name w:val="cat-PhoneNumber grp-26 rplc-44"/>
    <w:basedOn w:val="DefaultParagraphFont"/>
  </w:style>
  <w:style w:type="character" w:customStyle="1" w:styleId="cat-PhoneNumbergrp-27rplc-45">
    <w:name w:val="cat-PhoneNumber grp-27 rplc-45"/>
    <w:basedOn w:val="DefaultParagraphFont"/>
  </w:style>
  <w:style w:type="character" w:customStyle="1" w:styleId="cat-PhoneNumbergrp-28rplc-46">
    <w:name w:val="cat-PhoneNumber grp-28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3rplc-48">
    <w:name w:val="cat-Address grp-3 rplc-48"/>
    <w:basedOn w:val="DefaultParagraphFont"/>
  </w:style>
  <w:style w:type="character" w:customStyle="1" w:styleId="cat-SumInWordsgrp-19rplc-49">
    <w:name w:val="cat-SumInWords grp-1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